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82.9090909090908" w:lineRule="auto"/>
        <w:rPr>
          <w:rFonts w:ascii="Times New Roman" w:cs="Times New Roman" w:eastAsia="Times New Roman" w:hAnsi="Times New Roman"/>
          <w:sz w:val="28"/>
          <w:szCs w:val="28"/>
          <w:u w:val="single"/>
        </w:rPr>
      </w:pPr>
      <w:r w:rsidDel="00000000" w:rsidR="00000000" w:rsidRPr="00000000">
        <w:rPr>
          <w:rtl w:val="0"/>
        </w:rPr>
      </w:r>
    </w:p>
    <w:tbl>
      <w:tblPr>
        <w:tblStyle w:val="Table1"/>
        <w:tblW w:w="10635.0" w:type="dxa"/>
        <w:jc w:val="left"/>
        <w:tblInd w:w="-810.0" w:type="dxa"/>
        <w:tblLayout w:type="fixed"/>
        <w:tblLook w:val="0600"/>
      </w:tblPr>
      <w:tblGrid>
        <w:gridCol w:w="2070"/>
        <w:gridCol w:w="8565"/>
        <w:tblGridChange w:id="0">
          <w:tblGrid>
            <w:gridCol w:w="2070"/>
            <w:gridCol w:w="8565"/>
          </w:tblGrid>
        </w:tblGridChange>
      </w:tblGrid>
      <w:tr>
        <w:trPr>
          <w:cantSplit w:val="0"/>
          <w:trHeight w:val="18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00000545454543" w:lineRule="auto"/>
              <w:ind w:left="-3.0708661417323313" w:right="-560" w:firstLine="0"/>
              <w:rPr>
                <w:rFonts w:ascii="Times New Roman" w:cs="Times New Roman" w:eastAsia="Times New Roman" w:hAnsi="Times New Roman"/>
                <w:sz w:val="28"/>
                <w:szCs w:val="28"/>
                <w:u w:val="single"/>
              </w:rPr>
            </w:pPr>
            <w:r w:rsidDel="00000000" w:rsidR="00000000" w:rsidRPr="00000000">
              <w:rPr>
                <w:b w:val="1"/>
                <w:color w:val="538235"/>
                <w:sz w:val="36"/>
                <w:szCs w:val="36"/>
              </w:rPr>
              <w:drawing>
                <wp:inline distB="114300" distT="114300" distL="114300" distR="114300">
                  <wp:extent cx="1143000" cy="10763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43000" cy="10763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76.00000545454543" w:lineRule="auto"/>
              <w:ind w:right="-560"/>
              <w:jc w:val="center"/>
              <w:rPr>
                <w:b w:val="1"/>
                <w:color w:val="538235"/>
                <w:sz w:val="36"/>
                <w:szCs w:val="36"/>
              </w:rPr>
            </w:pPr>
            <w:r w:rsidDel="00000000" w:rsidR="00000000" w:rsidRPr="00000000">
              <w:rPr>
                <w:rtl w:val="0"/>
              </w:rPr>
            </w:r>
          </w:p>
          <w:p w:rsidR="00000000" w:rsidDel="00000000" w:rsidP="00000000" w:rsidRDefault="00000000" w:rsidRPr="00000000" w14:paraId="00000004">
            <w:pPr>
              <w:spacing w:line="276.00000545454543" w:lineRule="auto"/>
              <w:ind w:right="-560"/>
              <w:jc w:val="center"/>
              <w:rPr>
                <w:b w:val="1"/>
                <w:color w:val="538235"/>
                <w:sz w:val="36"/>
                <w:szCs w:val="36"/>
              </w:rPr>
            </w:pPr>
            <w:r w:rsidDel="00000000" w:rsidR="00000000" w:rsidRPr="00000000">
              <w:rPr>
                <w:b w:val="1"/>
                <w:color w:val="538235"/>
                <w:sz w:val="36"/>
                <w:szCs w:val="36"/>
                <w:rtl w:val="0"/>
              </w:rPr>
              <w:t xml:space="preserve">PHÒNG KHÁM DA LIỄU THẨM MỸ THIÊN VÂN</w:t>
            </w:r>
          </w:p>
          <w:p w:rsidR="00000000" w:rsidDel="00000000" w:rsidP="00000000" w:rsidRDefault="00000000" w:rsidRPr="00000000" w14:paraId="00000005">
            <w:pPr>
              <w:spacing w:line="276.00000545454543" w:lineRule="auto"/>
              <w:ind w:right="-560"/>
              <w:jc w:val="center"/>
              <w:rPr>
                <w:b w:val="1"/>
                <w:color w:val="538235"/>
                <w:sz w:val="36"/>
                <w:szCs w:val="36"/>
              </w:rPr>
            </w:pPr>
            <w:r w:rsidDel="00000000" w:rsidR="00000000" w:rsidRPr="00000000">
              <w:rPr>
                <w:b w:val="1"/>
                <w:color w:val="538235"/>
                <w:sz w:val="36"/>
                <w:szCs w:val="36"/>
                <w:rtl w:val="0"/>
              </w:rPr>
              <w:t xml:space="preserve">The science of beauty</w:t>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8"/>
                <w:szCs w:val="28"/>
                <w:u w:val="single"/>
              </w:rPr>
            </w:pPr>
            <w:r w:rsidDel="00000000" w:rsidR="00000000" w:rsidRPr="00000000">
              <w:rPr>
                <w:rtl w:val="0"/>
              </w:rPr>
            </w:r>
          </w:p>
        </w:tc>
      </w:tr>
    </w:tbl>
    <w:p w:rsidR="00000000" w:rsidDel="00000000" w:rsidP="00000000" w:rsidRDefault="00000000" w:rsidRPr="00000000" w14:paraId="00000007">
      <w:pPr>
        <w:spacing w:after="160" w:line="382.909090909090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160" w:line="382.909090909090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TRÌNH TƯ VẤN CHĂM SÓC SỨC KHỎE LÀN DA </w:t>
      </w:r>
    </w:p>
    <w:p w:rsidR="00000000" w:rsidDel="00000000" w:rsidP="00000000" w:rsidRDefault="00000000" w:rsidRPr="00000000" w14:paraId="00000009">
      <w:pPr>
        <w:spacing w:after="160" w:line="382.909090909090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NHÂN KỶ NIỆM NGÀY PHỤ NỮ VIỆT NAM 08/03</w:t>
      </w:r>
    </w:p>
    <w:p w:rsidR="00000000" w:rsidDel="00000000" w:rsidP="00000000" w:rsidRDefault="00000000" w:rsidRPr="00000000" w14:paraId="0000000A">
      <w:pPr>
        <w:spacing w:after="60" w:before="6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Mục đích, ý nghĩa:</w:t>
      </w:r>
    </w:p>
    <w:p w:rsidR="00000000" w:rsidDel="00000000" w:rsidP="00000000" w:rsidRDefault="00000000" w:rsidRPr="00000000" w14:paraId="0000000B">
      <w:pPr>
        <w:spacing w:after="60" w:before="60" w:line="360"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Do đặc thù công việc, các giáo viên thường làm việc trong môi trường nhiều bụi mịn và khô hanh, như trong lớp học hay nơi có điều hòa không khí. Môi trường này có thể làm da khô, kích ứng và dễ bị tổn thương. Thêm vào đó, nghề giáo viên thường đòi hỏi sự tập trung cao, đặc biệt là trong việc quản lý lớp học đông đúc và xử lý các tình huống khó khăn. </w:t>
      </w:r>
    </w:p>
    <w:p w:rsidR="00000000" w:rsidDel="00000000" w:rsidP="00000000" w:rsidRDefault="00000000" w:rsidRPr="00000000" w14:paraId="0000000C">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Làn da không chỉ là nơi thể hiện thẩm mỹ mà còn là biểu hiện bên ngoài của sức khỏe bên trong. Do vậy, hiểu về làn da cũng chính là “đọc hiểu” sức khỏe của cơ thế, từ đó giúp mọi người có thêm kiến thức để chăm sóc bản thân và gia đình. </w:t>
      </w:r>
    </w:p>
    <w:p w:rsidR="00000000" w:rsidDel="00000000" w:rsidP="00000000" w:rsidRDefault="00000000" w:rsidRPr="00000000" w14:paraId="0000000D">
      <w:pPr>
        <w:spacing w:after="60" w:before="6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Tổ chức thực hiện: </w:t>
      </w:r>
    </w:p>
    <w:p w:rsidR="00000000" w:rsidDel="00000000" w:rsidP="00000000" w:rsidRDefault="00000000" w:rsidRPr="00000000" w14:paraId="0000000E">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Chủ trì</w:t>
      </w:r>
      <w:r w:rsidDel="00000000" w:rsidR="00000000" w:rsidRPr="00000000">
        <w:rPr>
          <w:rFonts w:ascii="Times New Roman" w:cs="Times New Roman" w:eastAsia="Times New Roman" w:hAnsi="Times New Roman"/>
          <w:sz w:val="28"/>
          <w:szCs w:val="28"/>
          <w:rtl w:val="0"/>
        </w:rPr>
        <w:t xml:space="preserve">: TS. BS Trần Cẩm Vân – Giảng viên ĐH Y Hà Nội, Bác sĩ phụ trách chuyên môn Phòng khám Da liễu Thẩm mỹ Thiên Vân</w:t>
      </w:r>
    </w:p>
    <w:p w:rsidR="00000000" w:rsidDel="00000000" w:rsidP="00000000" w:rsidRDefault="00000000" w:rsidRPr="00000000" w14:paraId="0000000F">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Thành phần tham gia</w:t>
      </w:r>
      <w:r w:rsidDel="00000000" w:rsidR="00000000" w:rsidRPr="00000000">
        <w:rPr>
          <w:rFonts w:ascii="Times New Roman" w:cs="Times New Roman" w:eastAsia="Times New Roman" w:hAnsi="Times New Roman"/>
          <w:sz w:val="28"/>
          <w:szCs w:val="28"/>
          <w:rtl w:val="0"/>
        </w:rPr>
        <w:t xml:space="preserve">: Nữ giảng viên, cán bộ công nhân viên Đại học Kinh tế Quốc dân</w:t>
      </w:r>
    </w:p>
    <w:p w:rsidR="00000000" w:rsidDel="00000000" w:rsidP="00000000" w:rsidRDefault="00000000" w:rsidRPr="00000000" w14:paraId="00000010">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Hình thức</w:t>
      </w:r>
      <w:r w:rsidDel="00000000" w:rsidR="00000000" w:rsidRPr="00000000">
        <w:rPr>
          <w:rFonts w:ascii="Times New Roman" w:cs="Times New Roman" w:eastAsia="Times New Roman" w:hAnsi="Times New Roman"/>
          <w:sz w:val="28"/>
          <w:szCs w:val="28"/>
          <w:rtl w:val="0"/>
        </w:rPr>
        <w:t xml:space="preserve">: Thăm khám, tư vấn và soi chụp phân tích kiểm tra làn da</w:t>
      </w:r>
    </w:p>
    <w:p w:rsidR="00000000" w:rsidDel="00000000" w:rsidP="00000000" w:rsidRDefault="00000000" w:rsidRPr="00000000" w14:paraId="00000011">
      <w:pPr>
        <w:spacing w:after="60" w:before="6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i w:val="1"/>
          <w:sz w:val="28"/>
          <w:szCs w:val="28"/>
          <w:rtl w:val="0"/>
        </w:rPr>
        <w:t xml:space="preserve">Địa điểm: </w:t>
      </w:r>
      <w:r w:rsidDel="00000000" w:rsidR="00000000" w:rsidRPr="00000000">
        <w:rPr>
          <w:rFonts w:ascii="Times New Roman" w:cs="Times New Roman" w:eastAsia="Times New Roman" w:hAnsi="Times New Roman"/>
          <w:sz w:val="28"/>
          <w:szCs w:val="28"/>
          <w:rtl w:val="0"/>
        </w:rPr>
        <w:t xml:space="preserve">Đại học Kinh tế Quốc dân (</w:t>
      </w:r>
      <w:r w:rsidDel="00000000" w:rsidR="00000000" w:rsidRPr="00000000">
        <w:rPr>
          <w:rFonts w:ascii="Times New Roman" w:cs="Times New Roman" w:eastAsia="Times New Roman" w:hAnsi="Times New Roman"/>
          <w:sz w:val="28"/>
          <w:szCs w:val="28"/>
          <w:highlight w:val="white"/>
          <w:rtl w:val="0"/>
        </w:rPr>
        <w:t xml:space="preserve">Số 207 đường Giải Phóng, quận Hai Bà Trưng, thành phố Hà Nội</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2">
      <w:pPr>
        <w:spacing w:after="60" w:before="6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Dự kiến thời gian và nội dung công việc:</w:t>
      </w:r>
    </w:p>
    <w:p w:rsidR="00000000" w:rsidDel="00000000" w:rsidP="00000000" w:rsidRDefault="00000000" w:rsidRPr="00000000" w14:paraId="00000013">
      <w:pPr>
        <w:spacing w:after="60" w:before="6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Từ 13h30 - 16h30, Thứ 3 ngày 05/03/2024</w:t>
      </w:r>
    </w:p>
    <w:tbl>
      <w:tblPr>
        <w:tblStyle w:val="Table2"/>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70"/>
        <w:gridCol w:w="1455"/>
        <w:gridCol w:w="3645"/>
        <w:gridCol w:w="2910"/>
        <w:tblGridChange w:id="0">
          <w:tblGrid>
            <w:gridCol w:w="870"/>
            <w:gridCol w:w="1455"/>
            <w:gridCol w:w="3645"/>
            <w:gridCol w:w="2910"/>
          </w:tblGrid>
        </w:tblGridChange>
      </w:tblGrid>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4">
            <w:pPr>
              <w:spacing w:after="60" w:before="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STT</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5">
            <w:pPr>
              <w:spacing w:after="60" w:before="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Thời gian</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6">
            <w:pPr>
              <w:spacing w:after="60" w:before="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7">
            <w:pPr>
              <w:spacing w:after="60" w:before="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Phụ trách</w:t>
            </w:r>
          </w:p>
        </w:tc>
      </w:tr>
      <w:tr>
        <w:trPr>
          <w:cantSplit w:val="0"/>
          <w:trHeight w:val="1616.8359374999998"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8">
            <w:pPr>
              <w:spacing w:after="60" w:before="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9">
            <w:pPr>
              <w:spacing w:after="60" w:before="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13h30 – 14h00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A">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Đón tiếp các giảng viên, cán bộ nhân viên có mặt, điền phiếu đăng ký chuẩn bị tham gia chương trình</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B">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 tổ chức chương trình</w:t>
            </w:r>
          </w:p>
          <w:p w:rsidR="00000000" w:rsidDel="00000000" w:rsidP="00000000" w:rsidRDefault="00000000" w:rsidRPr="00000000" w14:paraId="0000001C">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Phòng khám Da liễu - Thẩm mỹ</w:t>
            </w:r>
          </w:p>
        </w:tc>
      </w:tr>
      <w:tr>
        <w:trPr>
          <w:cantSplit w:val="0"/>
          <w:trHeight w:val="1515" w:hRule="atLeast"/>
          <w:tblHeader w:val="0"/>
        </w:trPr>
        <w:tc>
          <w:tcPr>
            <w:vMerge w:val="restart"/>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D">
            <w:pPr>
              <w:spacing w:after="60" w:before="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restart"/>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E">
            <w:pPr>
              <w:spacing w:after="60" w:before="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14h00 – 16h00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F">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Chụp phân tích da bằng máy và giải thích tích chất da</w:t>
            </w:r>
            <w:r w:rsidDel="00000000" w:rsidR="00000000" w:rsidRPr="00000000">
              <w:rPr>
                <w:rtl w:val="0"/>
              </w:rPr>
            </w:r>
          </w:p>
        </w:tc>
        <w:tc>
          <w:tcPr>
            <w:vMerge w:val="restart"/>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0">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bác sĩ chuyên Phòng khám Da liễu thẩm mỹ Thiên Vân - do TS. BS. Trần Cẩm Vân chỉ đạo</w:t>
            </w:r>
          </w:p>
        </w:tc>
      </w:tr>
      <w:tr>
        <w:trPr>
          <w:cantSplit w:val="0"/>
          <w:trHeight w:val="1515" w:hRule="atLeast"/>
          <w:tblHeader w:val="0"/>
        </w:trPr>
        <w:tc>
          <w:tcPr>
            <w:vMerge w:val="continue"/>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1">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vMerge w:val="continue"/>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2">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3">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Tư vấn chăm sóc các vấn đề bệnh lý - thẩm mỹ cho các thành viên </w:t>
            </w:r>
          </w:p>
        </w:tc>
        <w:tc>
          <w:tcPr>
            <w:vMerge w:val="continue"/>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4">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1515" w:hRule="atLeast"/>
          <w:tblHeader w:val="0"/>
        </w:trPr>
        <w:tc>
          <w:tcPr>
            <w:vMerge w:val="continue"/>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5">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vMerge w:val="continue"/>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6">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7">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Tư vấn phác đồ điều trị các bệnh lý da liễu - thẩm mỹ thường gặp</w:t>
            </w:r>
          </w:p>
        </w:tc>
        <w:tc>
          <w:tcPr>
            <w:vMerge w:val="continue"/>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8">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1712.7539062499998"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9">
            <w:pPr>
              <w:spacing w:after="60" w:before="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A">
            <w:pPr>
              <w:spacing w:after="60" w:before="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16h00 – 16h30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B">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Tặng quà và giải đáp thắc mắc từ các thành viên tham gia</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C">
            <w:pPr>
              <w:spacing w:after="60" w:before="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TS. BS. Trần Cẩm Vân</w:t>
            </w:r>
          </w:p>
        </w:tc>
      </w:tr>
    </w:tbl>
    <w:p w:rsidR="00000000" w:rsidDel="00000000" w:rsidP="00000000" w:rsidRDefault="00000000" w:rsidRPr="00000000" w14:paraId="0000002D">
      <w:pPr>
        <w:spacing w:after="160" w:line="36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E">
      <w:pPr>
        <w:spacing w:after="160" w:line="36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